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浙江机电集团投资有限公司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招聘公告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firstLine="640"/>
        <w:jc w:val="left"/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浙江省机电集团有限公司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于2000年由浙江省机械工业厅成建制转体设立，是浙江省唯一的以装备制造业为主业的省属国有企业。集团位居中国制造业企业500强，浙江省百强企业和省政府认定的首批“雄鹰企业”，获得浙江省政府质量奖。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浙江机电集团投资有限公司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（以下简称公司）成立于20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浙江省机电集团有限公司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下属二级子公司，公司由机电集团和浙江省万里教育集团共同出资</w:t>
      </w:r>
      <w:r>
        <w:rPr>
          <w:rFonts w:hint="eastAsia" w:ascii="仿宋_GB2312" w:hAnsi="仿宋_GB2312" w:eastAsia="仿宋_GB2312" w:cs="仿宋_GB2312"/>
          <w:sz w:val="32"/>
          <w:szCs w:val="32"/>
        </w:rPr>
        <w:t>，注册资本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五千万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公司因业务发展需要，特向社会公开招聘具有综合管理、投资管理、基金管理、产业园运作等工作经验、专业素养的管理、投资和风控人才，欢迎您报名应聘。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招聘岗位及名额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本次招聘人数共6人，包含：综合办公室负责人，投资发展部负责人，合规风控部负责人，招商运营部负责人，工程部负责人，投资经理各1名。</w:t>
      </w:r>
    </w:p>
    <w:p>
      <w:pPr>
        <w:numPr>
          <w:ilvl w:val="0"/>
          <w:numId w:val="0"/>
        </w:numPr>
        <w:ind w:left="630"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二、任职基本条件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（一）拥护中国共产党的领导，拥护中国特色社会主义制度，具有较高的政治素质和较强的组织观念。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（二）具有较强的事业心和责任感，勇于创新，工作负责。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（三）具有履行岗位职责所必需的专业知识、业务能力和实践经验。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（四）遵纪守法、清正廉洁，团队意识较强。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（五）具有良好的心理素质，身体健康。</w:t>
      </w:r>
    </w:p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三、招聘岗位职责及应聘条件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四、报名方式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（一）报名时间：自公告发布之日起至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5月10日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（二）报名材料：</w:t>
      </w:r>
    </w:p>
    <w:p>
      <w:pPr>
        <w:tabs>
          <w:tab w:val="left" w:pos="2734"/>
        </w:tabs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1.下载填写《应聘人员基本情况登记表》；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2.本人身份证、学历证书、相关职（执）业资格、专业技术资格证书扫描件；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3.工作成果证明材料（若有），近三年考核结果。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（三）报名方式：邮件报名。报名材料请打包为一个压缩文件，以“应聘职位+姓名”命名，发送至报名邮箱。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（四）联系方式: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咨询电话：0571-87207803</w:t>
      </w:r>
    </w:p>
    <w:p>
      <w:pPr>
        <w:tabs>
          <w:tab w:val="left" w:pos="2734"/>
        </w:tabs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报名邮箱：zjzsjrfw@126.com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960"/>
        <w:gridCol w:w="4747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</w:t>
            </w:r>
          </w:p>
        </w:tc>
        <w:tc>
          <w:tcPr>
            <w:tcW w:w="4747" w:type="dxa"/>
          </w:tcPr>
          <w:p>
            <w:pPr>
              <w:tabs>
                <w:tab w:val="left" w:pos="1413"/>
              </w:tabs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5025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综合办公室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7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1.负责起草各类工作报告、重要文件、综合材料、汇报材料等各类公文和文字材料；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2.负责公司董事会、总经办会、工作例会、年度工作会议等各项重要会议的组织安排和协调；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年度重点工作计划分解，对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重点工作、会议决定事项等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负责跟踪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督办；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4.负责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人力资源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管理，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建立健全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公司人事、薪酬、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考核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机制，维护公司与职工间和谐劳资关系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负责公司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形象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宣传及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文化建设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统筹管理公司后勤服务工作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7047"/>
              </w:tabs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.硕士研究生及以上学历，新闻学、中文类专业优先；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2.具有5年以上相关工作经验，有媒体相关工作经验者优先；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3.具备扎实的文字功底；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4.具有较强的团队合作精神与责任心，有良好的策划能力和沟通协调能力；</w:t>
            </w:r>
          </w:p>
          <w:p>
            <w:p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5.中共党员；</w:t>
            </w: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6.年龄40周岁以下（1984年3月31日以后出生）。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投资发展部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74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公司投资战略发展规划；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2.负责基金项目、产业园项目的筹建和管理工作，负责基金架构设计、团队组建、募投管退四大业务流程管理；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3.跟踪国家宏观政策与经济动态，负责对潜力行业和公司主业进行分析研究，定期编制政策及行业研判等相关报告；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7047"/>
              </w:tabs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.硕士研究生及以上学历，具备投资、金融、经济、法律、财务等专业背景的复合型人才优先考虑；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2.具有5年以上公募/私募基金、证券等金融相关行业工作经历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，符合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color="auto" w:fill="auto"/>
              </w:rPr>
              <w:t>《私募投资基金登记备案办法》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中投资负责人的要求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3.熟悉基金投资领域相关法律和政策，熟悉投资分析、风险评估和项目运作流程，具有较强的项目实操能力；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4.具有较强的研究分析能力；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5.持有证券、基金从业资格证。持有CPA证书、律师资格证书或CFA证书者优先考虑。</w:t>
            </w: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6.年龄40周岁以下（1984年3月31日以后出生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投资经理</w:t>
            </w:r>
          </w:p>
        </w:tc>
        <w:tc>
          <w:tcPr>
            <w:tcW w:w="47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1.负责基金项目、产业园项目的市场开拓；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2.负责基金项目、产业园项目筹建方案和具体实施方案的制定；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3.开展投资项目所属行业的研究工作，定期编制政策及行业研判等相关报告；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4.负责收集符合公司战略发展和任务目标的项目信息，帮助筛选投资项目，负责投资项目的尽职调查，完成可行性分析报告。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7047"/>
              </w:tabs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1.全日制统招本科及以上学历，具备投资、金融、经济、法律、财务等专业背景的复合型人才优先考虑；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2.具有3年以上公募/私募基金、证券等金融相关行业工作经历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3.了解基金投资领域相关法律和政策，熟悉投资分析、风险评估和项目运作流程，具有较强的项目实操能力；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4.具有较强的研究分析能力以及良好的文字表达能力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，熟练运用WORD、PPT等办公软件；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5.持有证券、基金从业资格证。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6.年龄40周岁以下（1984年3月31日以后出生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招商运营部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7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1.负责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/>
              </w:rPr>
              <w:t>国有资产管理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及运营，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/>
              </w:rPr>
              <w:t>确保国有资产的保值增值；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2.负责国有资产安全生产管理；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3.负责公司投资项目（产业园项目）的整体运作和管理，负责产业园招商引资、日常经营。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502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.全日制统招本科及以上学历，物业管理、房地产开发与管理、工商管理、经济、法律等相关专业背景的复合型人才优先考虑；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2.熟悉物业资产管理相关法律法规和政策，熟悉物业资产管理、资产运营和改造提升等工作；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3.具有3年以上资产管理、招商引资相关工作经验。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年龄45周岁以下（1979年3月31日以后出生）。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合规风控部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747" w:type="dxa"/>
          </w:tcPr>
          <w:p>
            <w:pPr>
              <w:tabs>
                <w:tab w:val="left" w:pos="7047"/>
              </w:tabs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1.负责公司全面风险管理、有效投资相关工作；</w:t>
            </w:r>
          </w:p>
          <w:p>
            <w:pPr>
              <w:tabs>
                <w:tab w:val="left" w:pos="7047"/>
              </w:tabs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2.负责公司内控体系建设、合规管理、审计监察和综合监督工作；</w:t>
            </w:r>
          </w:p>
          <w:p>
            <w:pPr>
              <w:tabs>
                <w:tab w:val="left" w:pos="7047"/>
              </w:tabs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3.负责公司所有业务项目的风险审查，负责投前尽调和投后管理；</w:t>
            </w:r>
          </w:p>
          <w:p>
            <w:pPr>
              <w:tabs>
                <w:tab w:val="left" w:pos="7047"/>
              </w:tabs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4.负责公司法律风险管理、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诉讼仲裁与纠纷处理、合同管理、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内部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审计、依法治企与法制宣传教育等工作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5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1.硕士研究生及以上学历，金融、经济、法律、财务等相关专业；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2.具有5年以上相关工作经验，熟悉证券、基金监管相关政策法规；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3.有较强的风险识别能力和风控管理能力。</w:t>
            </w:r>
          </w:p>
          <w:p>
            <w:pPr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年龄40周岁以下（1984年3月31日以后出生）。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工程部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747" w:type="dxa"/>
          </w:tcPr>
          <w:p>
            <w:pPr>
              <w:tabs>
                <w:tab w:val="left" w:pos="7047"/>
              </w:tabs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产业园项目设计审核、报批报建、招投标管理、预（决）算审核、现场管理及协调、工程变更管理、综合协调、制度建设等工作；</w:t>
            </w:r>
          </w:p>
          <w:p>
            <w:pPr>
              <w:tabs>
                <w:tab w:val="left" w:pos="7047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2.负责对项目团队人员进行培训和指导，确保项目实施的顺利进行；</w:t>
            </w:r>
          </w:p>
          <w:p>
            <w:pPr>
              <w:tabs>
                <w:tab w:val="left" w:pos="7047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3.负责协调处理与项目有关的外部关系。</w:t>
            </w:r>
          </w:p>
        </w:tc>
        <w:tc>
          <w:tcPr>
            <w:tcW w:w="5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全日制统招本科及以上学历，工程管理、土木工程、建筑等相关专业；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2.具备二级及以上建造师资格，持有中级工程师职称证书优先；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3.具有3年以上相关工作经验，熟悉国企招投标管理的相关政策法规，熟悉集中采购的相关流程，有工程现场管理经验；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4.具备优秀的沟通协调能力，能与团队成员及合作伙伴保持良好关系，确保项目顺利进行。</w:t>
            </w:r>
          </w:p>
          <w:p>
            <w:pPr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年龄40周岁以下（1984年3月31日以后出生）。</w:t>
            </w: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240" w:lineRule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36DE"/>
    <w:rsid w:val="029478AA"/>
    <w:rsid w:val="0CA73A4B"/>
    <w:rsid w:val="1A980046"/>
    <w:rsid w:val="51CF374E"/>
    <w:rsid w:val="626472E7"/>
    <w:rsid w:val="65EC04D7"/>
    <w:rsid w:val="695E2C56"/>
    <w:rsid w:val="7F81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next w:val="4"/>
    <w:qFormat/>
    <w:uiPriority w:val="0"/>
    <w:pPr>
      <w:ind w:firstLine="420" w:firstLineChars="200"/>
    </w:pPr>
    <w:rPr>
      <w:rFonts w:ascii="Calibri" w:hAnsi="Calibri" w:eastAsia="宋体"/>
      <w:sz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2096</Words>
  <Characters>2206</Characters>
  <Paragraphs>101</Paragraphs>
  <TotalTime>0</TotalTime>
  <ScaleCrop>false</ScaleCrop>
  <LinksUpToDate>false</LinksUpToDate>
  <CharactersWithSpaces>2207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2024-02-21T02:03:00Z</dcterms:created>
  <dc:creator> </dc:creator>
  <cp:lastModifiedBy> </cp:lastModifiedBy>
  <dcterms:modified xsi:type="dcterms:W3CDTF">2024-04-26T05:10:05Z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2FDA3A91FDAC4BEEBBAB88A161E9BB17_12</vt:lpwstr>
  </property>
</Properties>
</file>